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7D96EA8B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</w:p>
    <w:p w14:paraId="6622C6D5" w14:textId="2D654657" w:rsidR="00CD40DB" w:rsidRDefault="001C121A" w:rsidP="00072DBA">
      <w:pPr>
        <w:pStyle w:val="Titre2"/>
      </w:pPr>
      <w:r w:rsidRPr="00EA1C83">
        <w:t>7</w:t>
      </w:r>
      <w:r w:rsidR="00E5331B">
        <w:t>7</w:t>
      </w:r>
      <w:r w:rsidRPr="00EA1C83">
        <w:t>.0</w:t>
      </w:r>
      <w:r w:rsidR="00E5331B">
        <w:t>1</w:t>
      </w:r>
      <w:r w:rsidRPr="00EA1C83">
        <w:t xml:space="preserve"> </w:t>
      </w:r>
      <w:r w:rsidR="001F6F05" w:rsidRPr="001F6F05">
        <w:t>Soutien à l’émergence et au fonctionnement des groupes opérationnels du Partenariat Européen pour l’Innovation (PEI)</w:t>
      </w:r>
    </w:p>
    <w:p w14:paraId="09E26CA7" w14:textId="5648A0DA" w:rsidR="00501748" w:rsidRDefault="00E5331B" w:rsidP="00501748">
      <w:pPr>
        <w:pStyle w:val="Titre3"/>
      </w:pPr>
      <w:r>
        <w:t xml:space="preserve">Volet </w:t>
      </w:r>
      <w:r w:rsidR="00501748" w:rsidRPr="00501748">
        <w:t>Emergence des groupes opérationnels PEI</w:t>
      </w:r>
    </w:p>
    <w:p w14:paraId="3B4FA496" w14:textId="1FCC5A02" w:rsidR="006C3C50" w:rsidRPr="006C3C50" w:rsidRDefault="006C3C50" w:rsidP="006C3C50">
      <w:pPr>
        <w:rPr>
          <w:sz w:val="2"/>
          <w:szCs w:val="2"/>
        </w:rPr>
      </w:pPr>
    </w:p>
    <w:p w14:paraId="2DC92C83" w14:textId="3ECD9DB8" w:rsidR="004975EA" w:rsidRDefault="006C3C50" w:rsidP="006C3C50">
      <w:pPr>
        <w:jc w:val="center"/>
        <w:rPr>
          <w:rFonts w:ascii="Arial" w:hAnsi="Arial" w:cs="Arial"/>
        </w:rPr>
      </w:pPr>
      <w:r w:rsidRPr="006C3C50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Style w:val="Grilledutableau"/>
        <w:tblW w:w="0" w:type="auto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1710"/>
        <w:gridCol w:w="1797"/>
        <w:gridCol w:w="1017"/>
        <w:gridCol w:w="3710"/>
        <w:gridCol w:w="828"/>
      </w:tblGrid>
      <w:tr w:rsidR="004975EA" w:rsidRPr="00B519C4" w14:paraId="3B96000C" w14:textId="77777777" w:rsidTr="002E25F9">
        <w:trPr>
          <w:trHeight w:val="454"/>
        </w:trPr>
        <w:tc>
          <w:tcPr>
            <w:tcW w:w="1710" w:type="dxa"/>
            <w:vAlign w:val="center"/>
            <w:hideMark/>
          </w:tcPr>
          <w:p w14:paraId="2B76B067" w14:textId="727EE428" w:rsidR="004975EA" w:rsidRPr="00A30849" w:rsidRDefault="004975EA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RANGE!A1:E52"/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Principe</w:t>
            </w:r>
            <w:r w:rsidR="00806895"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sélection</w:t>
            </w:r>
            <w:bookmarkEnd w:id="0"/>
          </w:p>
        </w:tc>
        <w:tc>
          <w:tcPr>
            <w:tcW w:w="1797" w:type="dxa"/>
            <w:vAlign w:val="center"/>
            <w:hideMark/>
          </w:tcPr>
          <w:p w14:paraId="035A23D5" w14:textId="5AD434C7" w:rsidR="004975EA" w:rsidRPr="00A30849" w:rsidRDefault="004975EA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Critère</w:t>
            </w:r>
            <w:r w:rsidR="00806895"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</w:p>
        </w:tc>
        <w:tc>
          <w:tcPr>
            <w:tcW w:w="1017" w:type="dxa"/>
            <w:vAlign w:val="center"/>
            <w:hideMark/>
          </w:tcPr>
          <w:p w14:paraId="341D4FA3" w14:textId="47E2D12E" w:rsidR="004975EA" w:rsidRPr="00A30849" w:rsidRDefault="004975EA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Cumul</w:t>
            </w:r>
            <w:r w:rsidR="0097441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de points maximal</w:t>
            </w:r>
          </w:p>
        </w:tc>
        <w:tc>
          <w:tcPr>
            <w:tcW w:w="3710" w:type="dxa"/>
            <w:vAlign w:val="center"/>
            <w:hideMark/>
          </w:tcPr>
          <w:p w14:paraId="6384EEF6" w14:textId="77777777" w:rsidR="004975EA" w:rsidRPr="00B519C4" w:rsidRDefault="004975EA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9C4">
              <w:rPr>
                <w:rFonts w:ascii="Arial" w:hAnsi="Arial" w:cs="Arial"/>
                <w:b/>
                <w:bCs/>
                <w:sz w:val="20"/>
                <w:szCs w:val="20"/>
              </w:rPr>
              <w:t>Modalités</w:t>
            </w:r>
          </w:p>
        </w:tc>
        <w:tc>
          <w:tcPr>
            <w:tcW w:w="828" w:type="dxa"/>
            <w:vAlign w:val="center"/>
            <w:hideMark/>
          </w:tcPr>
          <w:p w14:paraId="7DD04FE5" w14:textId="77777777" w:rsidR="004975EA" w:rsidRPr="00B519C4" w:rsidRDefault="004975EA" w:rsidP="0080689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519C4">
              <w:rPr>
                <w:rFonts w:ascii="Arial" w:hAnsi="Arial" w:cs="Arial"/>
                <w:b/>
                <w:bCs/>
                <w:sz w:val="20"/>
                <w:szCs w:val="20"/>
              </w:rPr>
              <w:t>Points</w:t>
            </w:r>
          </w:p>
        </w:tc>
      </w:tr>
      <w:tr w:rsidR="00DE6859" w:rsidRPr="00B519C4" w14:paraId="78ACEE91" w14:textId="77777777" w:rsidTr="006E6865">
        <w:trPr>
          <w:trHeight w:val="454"/>
        </w:trPr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9D2535" w14:textId="596AB094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Adéquation aux priorités régionales</w:t>
            </w:r>
          </w:p>
          <w:p w14:paraId="65EF4AA0" w14:textId="6D04F25B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(5 points)</w:t>
            </w:r>
          </w:p>
        </w:tc>
        <w:tc>
          <w:tcPr>
            <w:tcW w:w="17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7641C6" w14:textId="76AF5AAE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Pertinence des thématiques retenues</w:t>
            </w:r>
          </w:p>
          <w:p w14:paraId="280ED270" w14:textId="4036C856" w:rsidR="00DE6859" w:rsidRPr="00E4571D" w:rsidRDefault="00DE6859" w:rsidP="00DE68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(</w:t>
            </w:r>
            <w:proofErr w:type="gramStart"/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les</w:t>
            </w:r>
            <w:proofErr w:type="gramEnd"/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 xml:space="preserve"> critères ne sont pas cumulables)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ABE542" w14:textId="5D515FDA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5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6F542" w14:textId="03187BC8" w:rsidR="00DE6859" w:rsidRPr="00E4571D" w:rsidRDefault="00DE6859" w:rsidP="00DE6859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Adaptation au changement climatique des productions agricoles et forestières - innovation de rupture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7BCE7B" w14:textId="620C0B40" w:rsidR="00DE6859" w:rsidRPr="00E4571D" w:rsidRDefault="00DE6859" w:rsidP="00DE6859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5</w:t>
            </w:r>
          </w:p>
        </w:tc>
      </w:tr>
      <w:tr w:rsidR="00DE6859" w:rsidRPr="00B519C4" w14:paraId="1A872F38" w14:textId="77777777" w:rsidTr="006E6865">
        <w:trPr>
          <w:trHeight w:val="454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491F1F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93BB837" w14:textId="77777777" w:rsidR="00DE6859" w:rsidRPr="00E4571D" w:rsidRDefault="00DE6859" w:rsidP="00DE68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16C231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8BB9" w14:textId="35EC703A" w:rsidR="00DE6859" w:rsidRPr="00E4571D" w:rsidRDefault="00DE6859" w:rsidP="00DE6859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Adaptation au changement climatique des productions agricoles et forestières - innovation d’adaptation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10FB59" w14:textId="71D29008" w:rsidR="00DE6859" w:rsidRPr="00E4571D" w:rsidRDefault="00DE6859" w:rsidP="00DE6859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DE6859" w:rsidRPr="00B519C4" w14:paraId="0E5AB0B1" w14:textId="77777777" w:rsidTr="006E6865">
        <w:trPr>
          <w:trHeight w:val="454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F2B3F6D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2D0865" w14:textId="77777777" w:rsidR="00DE6859" w:rsidRPr="00E4571D" w:rsidRDefault="00DE6859" w:rsidP="00DE68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A7F5B0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94976" w14:textId="19E9CD49" w:rsidR="00DE6859" w:rsidRPr="00E4571D" w:rsidRDefault="00DE6859" w:rsidP="00DE6859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Atténuation du changement climatique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D41C9E" w14:textId="4A9A3B82" w:rsidR="00DE6859" w:rsidRPr="00E4571D" w:rsidRDefault="00DE6859" w:rsidP="00DE6859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DE6859" w:rsidRPr="00B519C4" w14:paraId="263F93F4" w14:textId="77777777" w:rsidTr="006E6865">
        <w:trPr>
          <w:trHeight w:val="454"/>
        </w:trPr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39413B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88407C" w14:textId="77777777" w:rsidR="00DE6859" w:rsidRPr="00E4571D" w:rsidRDefault="00DE6859" w:rsidP="00DE68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1EBCE6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193F4" w14:textId="5DA3EBC6" w:rsidR="00DE6859" w:rsidRPr="00E4571D" w:rsidRDefault="00DE6859" w:rsidP="00DE6859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Développement de la valeur ajoutée des productions agricoles et forestières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D5CDA8" w14:textId="397521F1" w:rsidR="00DE6859" w:rsidRPr="00E4571D" w:rsidRDefault="00DE6859" w:rsidP="00DE6859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DE6859" w:rsidRPr="00B519C4" w14:paraId="39C80B7E" w14:textId="77777777" w:rsidTr="006E6865">
        <w:trPr>
          <w:trHeight w:val="454"/>
        </w:trPr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BD19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7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25087" w14:textId="77777777" w:rsidR="00DE6859" w:rsidRPr="00E4571D" w:rsidRDefault="00DE6859" w:rsidP="00DE685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85356" w14:textId="77777777" w:rsidR="00DE6859" w:rsidRPr="00E4571D" w:rsidRDefault="00DE6859" w:rsidP="00DE6859">
            <w:pPr>
              <w:jc w:val="center"/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</w:pP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1F3AB" w14:textId="27F7B1F7" w:rsidR="00DE6859" w:rsidRPr="00E4571D" w:rsidRDefault="00DE6859" w:rsidP="00DE6859">
            <w:pPr>
              <w:jc w:val="both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Agriculture et sylviculture numériques</w:t>
            </w:r>
          </w:p>
        </w:tc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DB07A" w14:textId="7498E0DF" w:rsidR="00DE6859" w:rsidRPr="00E4571D" w:rsidRDefault="00DE6859" w:rsidP="00DE6859">
            <w:pPr>
              <w:jc w:val="center"/>
              <w:rPr>
                <w:rFonts w:ascii="Arial" w:hAnsi="Arial" w:cs="Arial"/>
                <w:strike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2E3C60" w:rsidRPr="00B519C4" w14:paraId="253E4F18" w14:textId="77777777" w:rsidTr="002E25F9">
        <w:trPr>
          <w:trHeight w:val="454"/>
        </w:trPr>
        <w:tc>
          <w:tcPr>
            <w:tcW w:w="1710" w:type="dxa"/>
            <w:vMerge w:val="restart"/>
            <w:vAlign w:val="center"/>
          </w:tcPr>
          <w:p w14:paraId="06B50E66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29617972"/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Innovation</w:t>
            </w:r>
          </w:p>
          <w:p w14:paraId="6B247032" w14:textId="56DEBC15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(2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points)</w:t>
            </w:r>
          </w:p>
        </w:tc>
        <w:tc>
          <w:tcPr>
            <w:tcW w:w="1797" w:type="dxa"/>
            <w:vMerge w:val="restart"/>
            <w:vAlign w:val="center"/>
          </w:tcPr>
          <w:p w14:paraId="7F8ECCBA" w14:textId="77777777" w:rsidR="002E25F9" w:rsidRDefault="002E3C6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Caractère innovant du projet pour le territoire régional</w:t>
            </w:r>
          </w:p>
          <w:p w14:paraId="6FF11E08" w14:textId="6E31A0A3" w:rsidR="002E3C60" w:rsidRPr="002E25F9" w:rsidRDefault="002E3C60" w:rsidP="002E25F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5F9">
              <w:rPr>
                <w:rFonts w:ascii="Arial" w:hAnsi="Arial" w:cs="Arial"/>
                <w:sz w:val="20"/>
                <w:szCs w:val="20"/>
              </w:rPr>
              <w:t>(</w:t>
            </w:r>
            <w:r w:rsidR="002E25F9" w:rsidRPr="002E25F9">
              <w:rPr>
                <w:rFonts w:ascii="Arial" w:hAnsi="Arial" w:cs="Arial"/>
                <w:sz w:val="20"/>
                <w:szCs w:val="20"/>
              </w:rPr>
              <w:t>Les</w:t>
            </w:r>
            <w:r w:rsidRPr="002E25F9">
              <w:rPr>
                <w:rFonts w:ascii="Arial" w:hAnsi="Arial" w:cs="Arial"/>
                <w:sz w:val="20"/>
                <w:szCs w:val="20"/>
              </w:rPr>
              <w:t xml:space="preserve"> indicateurs ne sont pas cumulables)</w:t>
            </w:r>
          </w:p>
        </w:tc>
        <w:tc>
          <w:tcPr>
            <w:tcW w:w="1017" w:type="dxa"/>
            <w:vMerge w:val="restart"/>
            <w:vAlign w:val="center"/>
          </w:tcPr>
          <w:p w14:paraId="1019FA17" w14:textId="44C0B522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710" w:type="dxa"/>
            <w:vAlign w:val="center"/>
          </w:tcPr>
          <w:p w14:paraId="4F9C0E75" w14:textId="0A4129E8" w:rsidR="002E3C60" w:rsidRPr="00B519C4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 projet améliore, renforce, étend, ou apporte de la valeur ajoutée à une action existant en Bourgogne-Franche-Comté</w:t>
            </w:r>
          </w:p>
        </w:tc>
        <w:tc>
          <w:tcPr>
            <w:tcW w:w="828" w:type="dxa"/>
            <w:noWrap/>
            <w:vAlign w:val="center"/>
          </w:tcPr>
          <w:p w14:paraId="30E390FF" w14:textId="6B02F383" w:rsidR="002E3C60" w:rsidRPr="00B519C4" w:rsidRDefault="002E3C6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3C60" w:rsidRPr="00B519C4" w14:paraId="4E2324CF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13715D59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7F16D4AD" w14:textId="77777777" w:rsidR="002E3C60" w:rsidRPr="00A30849" w:rsidRDefault="002E3C6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9E9FDA4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10B43BBF" w14:textId="212A1D2C" w:rsidR="002E3C60" w:rsidRPr="00B519C4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 projet est nouveau en Bourgogne-Franche-Comté (pas de références disponibles en région) mais déjà expérimenté et validé ailleurs sur le territoire national (des références ont été produites ailleurs sur le territoire national)</w:t>
            </w:r>
          </w:p>
        </w:tc>
        <w:tc>
          <w:tcPr>
            <w:tcW w:w="828" w:type="dxa"/>
            <w:noWrap/>
            <w:vAlign w:val="center"/>
          </w:tcPr>
          <w:p w14:paraId="6D64C695" w14:textId="2241EE8E" w:rsidR="002E3C60" w:rsidRPr="00B519C4" w:rsidRDefault="002E3C6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bookmarkEnd w:id="1"/>
      <w:tr w:rsidR="002E3C60" w:rsidRPr="00B519C4" w14:paraId="20C3EB41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4E5F30A2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34D99018" w14:textId="77777777" w:rsidR="002E3C60" w:rsidRPr="00A30849" w:rsidRDefault="002E3C6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1979A903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6B5585B8" w14:textId="1294F920" w:rsidR="002E3C60" w:rsidRPr="00B519C4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 projet est totalement nouveau ou en cours d’expérimentation sur le territoire national (il n’existe pas encore de références)</w:t>
            </w:r>
          </w:p>
        </w:tc>
        <w:tc>
          <w:tcPr>
            <w:tcW w:w="828" w:type="dxa"/>
            <w:noWrap/>
            <w:vAlign w:val="center"/>
          </w:tcPr>
          <w:p w14:paraId="4AF7D56F" w14:textId="4768FFBB" w:rsidR="002E3C60" w:rsidRPr="00B519C4" w:rsidRDefault="002E3C6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2E3C60" w:rsidRPr="00B519C4" w14:paraId="44B4DE63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1724CD9F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79F0F84B" w14:textId="5F5A971D" w:rsidR="002E3C60" w:rsidRPr="00A30849" w:rsidRDefault="002E3C6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Caractérisation du degré d’innovation</w:t>
            </w:r>
          </w:p>
        </w:tc>
        <w:tc>
          <w:tcPr>
            <w:tcW w:w="1017" w:type="dxa"/>
            <w:vMerge w:val="restart"/>
            <w:vAlign w:val="center"/>
          </w:tcPr>
          <w:p w14:paraId="2C72438B" w14:textId="23409F79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710" w:type="dxa"/>
            <w:vAlign w:val="center"/>
          </w:tcPr>
          <w:p w14:paraId="13F0312B" w14:textId="28DB0CB3" w:rsidR="002E3C60" w:rsidRPr="00B519C4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Degré d'innovation du projet :</w:t>
            </w:r>
          </w:p>
          <w:p w14:paraId="3695ED5C" w14:textId="57EF572D" w:rsidR="002E3C60" w:rsidRPr="00B519C4" w:rsidRDefault="002E3C60" w:rsidP="00A30849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note de 1 : peu innovant à 10 : très innovant)</w:t>
            </w:r>
          </w:p>
        </w:tc>
        <w:tc>
          <w:tcPr>
            <w:tcW w:w="828" w:type="dxa"/>
            <w:noWrap/>
            <w:vAlign w:val="center"/>
          </w:tcPr>
          <w:p w14:paraId="30BFAF4D" w14:textId="7E52314B" w:rsidR="002E3C60" w:rsidRPr="00B519C4" w:rsidRDefault="002E3C6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2E3C60" w:rsidRPr="00B519C4" w14:paraId="63391501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5CFFFBE1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636EDCE6" w14:textId="77777777" w:rsidR="002E3C60" w:rsidRPr="00A30849" w:rsidRDefault="002E3C6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F1D4E8E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16F4C815" w14:textId="77777777" w:rsidR="002E3C60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rassemble des partenaires qui n’ont pas l’habitude de travailler ensemble </w:t>
            </w:r>
          </w:p>
          <w:p w14:paraId="125B5FC0" w14:textId="073F0022" w:rsidR="002E3C60" w:rsidRPr="00B519C4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/non)</w:t>
            </w:r>
          </w:p>
        </w:tc>
        <w:tc>
          <w:tcPr>
            <w:tcW w:w="828" w:type="dxa"/>
            <w:noWrap/>
            <w:vAlign w:val="center"/>
          </w:tcPr>
          <w:p w14:paraId="56750B23" w14:textId="1593B48E" w:rsidR="002E3C60" w:rsidRPr="00B519C4" w:rsidRDefault="002E3C6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2E3C60" w:rsidRPr="00B519C4" w14:paraId="73F2D45D" w14:textId="77777777" w:rsidTr="002E25F9">
        <w:trPr>
          <w:trHeight w:val="1901"/>
        </w:trPr>
        <w:tc>
          <w:tcPr>
            <w:tcW w:w="1710" w:type="dxa"/>
            <w:vMerge/>
            <w:vAlign w:val="center"/>
          </w:tcPr>
          <w:p w14:paraId="4B8E46DD" w14:textId="77777777" w:rsidR="002E3C60" w:rsidRPr="00A30849" w:rsidRDefault="002E3C6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4C987CF7" w14:textId="77777777" w:rsidR="002E25F9" w:rsidRDefault="002E3C6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Caractère ascendant</w:t>
            </w:r>
          </w:p>
          <w:p w14:paraId="2C416EF8" w14:textId="3CBC3289" w:rsidR="002E3C60" w:rsidRPr="002E25F9" w:rsidRDefault="002E3C60" w:rsidP="002E25F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5F9">
              <w:rPr>
                <w:rFonts w:ascii="Arial" w:hAnsi="Arial" w:cs="Arial"/>
                <w:sz w:val="20"/>
                <w:szCs w:val="20"/>
              </w:rPr>
              <w:t>(</w:t>
            </w:r>
            <w:r w:rsidR="002E25F9" w:rsidRPr="002E25F9">
              <w:rPr>
                <w:rFonts w:ascii="Arial" w:hAnsi="Arial" w:cs="Arial"/>
                <w:sz w:val="20"/>
                <w:szCs w:val="20"/>
              </w:rPr>
              <w:t>Les</w:t>
            </w:r>
            <w:r w:rsidRPr="002E25F9">
              <w:rPr>
                <w:rFonts w:ascii="Arial" w:hAnsi="Arial" w:cs="Arial"/>
                <w:sz w:val="20"/>
                <w:szCs w:val="20"/>
              </w:rPr>
              <w:t xml:space="preserve"> indicateurs ne sont pas cumulables)</w:t>
            </w:r>
          </w:p>
        </w:tc>
        <w:tc>
          <w:tcPr>
            <w:tcW w:w="1017" w:type="dxa"/>
            <w:vMerge w:val="restart"/>
            <w:vAlign w:val="center"/>
          </w:tcPr>
          <w:p w14:paraId="654ADC09" w14:textId="7E03519E" w:rsidR="002E3C60" w:rsidRPr="00A30849" w:rsidRDefault="00E4571D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71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6 </w:t>
            </w:r>
            <w:r w:rsidR="002E3C60"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5</w:t>
            </w: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3710" w:type="dxa"/>
            <w:vAlign w:val="center"/>
          </w:tcPr>
          <w:p w14:paraId="6F5CA9CE" w14:textId="03740E6F" w:rsidR="002E3C60" w:rsidRDefault="002E3C6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 projet démontre un caractère ascendant : les bénéficiaires finaux participent à la construction du projet, sont associés aux étapes de diagnostic, participent à la définition des orientations stratégiques et leurs besoins sont au cœur du projet</w:t>
            </w:r>
            <w:r w:rsidR="00824245">
              <w:rPr>
                <w:rFonts w:ascii="Arial" w:hAnsi="Arial" w:cs="Arial"/>
                <w:sz w:val="20"/>
                <w:szCs w:val="20"/>
              </w:rPr>
              <w:t>.</w:t>
            </w:r>
            <w:r w:rsidRPr="00B519C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3E82B1A" w14:textId="4F841DA6" w:rsidR="002E3C60" w:rsidRPr="00B519C4" w:rsidRDefault="006F4AA3" w:rsidP="0082424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lastRenderedPageBreak/>
              <w:t>Les bénéficiaires finaux ont participé à la défense du projet lors des auditions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. </w:t>
            </w:r>
          </w:p>
        </w:tc>
        <w:tc>
          <w:tcPr>
            <w:tcW w:w="828" w:type="dxa"/>
            <w:noWrap/>
            <w:vAlign w:val="center"/>
          </w:tcPr>
          <w:p w14:paraId="3AF9E52C" w14:textId="7A7F36AE" w:rsidR="002E3C60" w:rsidRDefault="00E4571D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6 </w:t>
            </w:r>
            <w:r w:rsidR="002E3C60"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5</w:t>
            </w:r>
          </w:p>
          <w:p w14:paraId="7CCA3226" w14:textId="3A57DBAA" w:rsidR="002E3C60" w:rsidRPr="00B519C4" w:rsidRDefault="002E3C6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E25F9" w:rsidRPr="00B519C4" w14:paraId="6DE69453" w14:textId="77777777" w:rsidTr="002E25F9">
        <w:trPr>
          <w:trHeight w:val="1380"/>
        </w:trPr>
        <w:tc>
          <w:tcPr>
            <w:tcW w:w="1710" w:type="dxa"/>
            <w:vMerge/>
            <w:vAlign w:val="center"/>
          </w:tcPr>
          <w:p w14:paraId="6C763C6F" w14:textId="77777777" w:rsidR="002E25F9" w:rsidRPr="00A30849" w:rsidRDefault="002E25F9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0EF952F5" w14:textId="77777777" w:rsidR="002E25F9" w:rsidRPr="00A30849" w:rsidRDefault="002E25F9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0DF03263" w14:textId="77777777" w:rsidR="002E25F9" w:rsidRPr="00A30849" w:rsidRDefault="002E25F9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195034C1" w14:textId="0E042F1D" w:rsidR="002E25F9" w:rsidRPr="00E4571D" w:rsidRDefault="002E25F9" w:rsidP="006F4AA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Les besoins des bénéficiaires finaux sont au cœur du projet. Ceux-ci n’ont cependant pas participé activement à la construction et à la défense du projet. </w:t>
            </w:r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</w:t>
            </w:r>
          </w:p>
          <w:p w14:paraId="52C9A7FA" w14:textId="35048ED5" w:rsidR="002E25F9" w:rsidRPr="00E4571D" w:rsidRDefault="002E25F9" w:rsidP="006F4AA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Les bénéficiaires finaux n’ont participé à la défense du projet lors des auditions. </w:t>
            </w:r>
          </w:p>
        </w:tc>
        <w:tc>
          <w:tcPr>
            <w:tcW w:w="828" w:type="dxa"/>
            <w:noWrap/>
            <w:vAlign w:val="center"/>
          </w:tcPr>
          <w:p w14:paraId="1D3DFB83" w14:textId="260B62F6" w:rsidR="002E25F9" w:rsidRPr="00E4571D" w:rsidRDefault="002E25F9" w:rsidP="00806895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t>2</w:t>
            </w:r>
          </w:p>
        </w:tc>
      </w:tr>
      <w:tr w:rsidR="00346000" w:rsidRPr="00B519C4" w14:paraId="300254BE" w14:textId="77777777" w:rsidTr="002E25F9">
        <w:trPr>
          <w:trHeight w:val="454"/>
        </w:trPr>
        <w:tc>
          <w:tcPr>
            <w:tcW w:w="1710" w:type="dxa"/>
            <w:vMerge w:val="restart"/>
            <w:vAlign w:val="center"/>
          </w:tcPr>
          <w:p w14:paraId="72EEE9F1" w14:textId="4EF4FB4E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Qualité technique et scientifique</w:t>
            </w:r>
          </w:p>
          <w:p w14:paraId="7B18AF1C" w14:textId="2759B821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(25 points)</w:t>
            </w:r>
          </w:p>
        </w:tc>
        <w:tc>
          <w:tcPr>
            <w:tcW w:w="1797" w:type="dxa"/>
            <w:vAlign w:val="center"/>
          </w:tcPr>
          <w:p w14:paraId="7D02B436" w14:textId="4499657D" w:rsidR="00346000" w:rsidRPr="00A30849" w:rsidRDefault="0034600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Justification du projet</w:t>
            </w:r>
          </w:p>
        </w:tc>
        <w:tc>
          <w:tcPr>
            <w:tcW w:w="1017" w:type="dxa"/>
            <w:vAlign w:val="center"/>
          </w:tcPr>
          <w:p w14:paraId="6BC8834F" w14:textId="533A6A7B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710" w:type="dxa"/>
            <w:vAlign w:val="center"/>
          </w:tcPr>
          <w:p w14:paraId="528D3051" w14:textId="365C396A" w:rsid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L’état des lieux /</w:t>
            </w:r>
            <w:r w:rsidR="00983D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sz w:val="20"/>
                <w:szCs w:val="20"/>
              </w:rPr>
              <w:t xml:space="preserve">l’état de l’art est pertinent et démontre l’intérêt de la problématique et ses enjeux au regard des priorités régionales </w:t>
            </w:r>
          </w:p>
          <w:p w14:paraId="06626C1B" w14:textId="11245491" w:rsidR="00346000" w:rsidRP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</w:t>
            </w:r>
            <w:r w:rsidRPr="00B519C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d’experts : non = 0 </w:t>
            </w:r>
            <w:r w:rsidR="009744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/insuffisant = 3 / bien = 6)</w:t>
            </w:r>
          </w:p>
        </w:tc>
        <w:tc>
          <w:tcPr>
            <w:tcW w:w="828" w:type="dxa"/>
            <w:noWrap/>
            <w:vAlign w:val="center"/>
          </w:tcPr>
          <w:p w14:paraId="08DA0BC6" w14:textId="1E5B3560" w:rsidR="00346000" w:rsidRPr="00B519C4" w:rsidRDefault="0034600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346000" w:rsidRPr="00B519C4" w14:paraId="69CC607F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4252B46B" w14:textId="77777777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79E04968" w14:textId="76529448" w:rsidR="00346000" w:rsidRPr="00A30849" w:rsidRDefault="0034600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Qualité du </w:t>
            </w:r>
            <w:r w:rsidR="001F4238"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partenariat</w:t>
            </w:r>
          </w:p>
        </w:tc>
        <w:tc>
          <w:tcPr>
            <w:tcW w:w="1017" w:type="dxa"/>
            <w:vAlign w:val="center"/>
          </w:tcPr>
          <w:p w14:paraId="2C6D0123" w14:textId="4530E05E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0" w:type="dxa"/>
            <w:vAlign w:val="center"/>
          </w:tcPr>
          <w:p w14:paraId="1CED7C5A" w14:textId="77777777" w:rsid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partenariat est efficace pour mener à bien le projet </w:t>
            </w:r>
          </w:p>
          <w:p w14:paraId="6CD153FC" w14:textId="77A4FCD5" w:rsidR="00346000" w:rsidRP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 : non = 0 /</w:t>
            </w:r>
            <w:r w:rsidR="009744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insuffisant = 2 / bien = 5)</w:t>
            </w:r>
          </w:p>
        </w:tc>
        <w:tc>
          <w:tcPr>
            <w:tcW w:w="828" w:type="dxa"/>
            <w:noWrap/>
            <w:vAlign w:val="center"/>
          </w:tcPr>
          <w:p w14:paraId="358FD432" w14:textId="7EF372C6" w:rsidR="00346000" w:rsidRPr="00B519C4" w:rsidRDefault="0034600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346000" w:rsidRPr="00B519C4" w14:paraId="51B83188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7CEADD9B" w14:textId="77777777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59448FDF" w14:textId="534F3BA5" w:rsidR="00346000" w:rsidRPr="00A30849" w:rsidRDefault="0034600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Connaissance et prise en compte des acteurs</w:t>
            </w:r>
          </w:p>
        </w:tc>
        <w:tc>
          <w:tcPr>
            <w:tcW w:w="1017" w:type="dxa"/>
            <w:vAlign w:val="center"/>
          </w:tcPr>
          <w:p w14:paraId="365054ED" w14:textId="5E16E97F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710" w:type="dxa"/>
            <w:vAlign w:val="center"/>
          </w:tcPr>
          <w:p w14:paraId="0A916262" w14:textId="4A76DD9B" w:rsid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démontre sa connaissance des acteurs et des actions entreprises sur le territoire et travaille </w:t>
            </w:r>
            <w:r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éventuellement</w:t>
            </w:r>
            <w:r w:rsidRPr="00B519C4">
              <w:rPr>
                <w:rFonts w:ascii="Arial" w:hAnsi="Arial" w:cs="Arial"/>
                <w:sz w:val="20"/>
                <w:szCs w:val="20"/>
              </w:rPr>
              <w:t xml:space="preserve"> à élargir le partenariat pour regrouper toutes les compétences nécessaires </w:t>
            </w:r>
          </w:p>
          <w:p w14:paraId="42D6C5B0" w14:textId="12D182BE" w:rsidR="00346000" w:rsidRP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oui/non)</w:t>
            </w:r>
          </w:p>
        </w:tc>
        <w:tc>
          <w:tcPr>
            <w:tcW w:w="828" w:type="dxa"/>
            <w:noWrap/>
            <w:vAlign w:val="center"/>
          </w:tcPr>
          <w:p w14:paraId="446AD69E" w14:textId="69D0F8FD" w:rsidR="00346000" w:rsidRPr="00B519C4" w:rsidRDefault="0034600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346000" w:rsidRPr="00B519C4" w14:paraId="5B2168D3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0172F296" w14:textId="77777777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31D107A3" w14:textId="30613A11" w:rsidR="00346000" w:rsidRPr="00A30849" w:rsidRDefault="0034600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Évaluation du projet</w:t>
            </w:r>
          </w:p>
        </w:tc>
        <w:tc>
          <w:tcPr>
            <w:tcW w:w="1017" w:type="dxa"/>
            <w:vMerge w:val="restart"/>
            <w:vAlign w:val="center"/>
          </w:tcPr>
          <w:p w14:paraId="3B1EC9F5" w14:textId="4CF680F9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710" w:type="dxa"/>
            <w:vAlign w:val="center"/>
          </w:tcPr>
          <w:p w14:paraId="27368938" w14:textId="5343A652" w:rsidR="00346000" w:rsidRP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prévoit une liste précise d’indicateurs cibles et d’indicateurs de suivi qui permettent de suivre l’évolution du projet et de l’évaluer.  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 2 /</w:t>
            </w:r>
            <w:r w:rsidR="009744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insuffisant</w:t>
            </w:r>
            <w:r w:rsidR="009744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 1</w:t>
            </w:r>
            <w:r w:rsidR="009744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 w:rsidR="0097441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non = 0)</w:t>
            </w:r>
          </w:p>
        </w:tc>
        <w:tc>
          <w:tcPr>
            <w:tcW w:w="828" w:type="dxa"/>
            <w:noWrap/>
            <w:vAlign w:val="center"/>
          </w:tcPr>
          <w:p w14:paraId="723AF6F7" w14:textId="2377D6C7" w:rsidR="00346000" w:rsidRPr="00B519C4" w:rsidRDefault="0034600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6000" w:rsidRPr="00B519C4" w14:paraId="30DB9CFF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0AAE19C8" w14:textId="77777777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541FBBF6" w14:textId="77777777" w:rsidR="00346000" w:rsidRPr="00A30849" w:rsidRDefault="0034600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07AAFF2" w14:textId="77777777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611977E2" w14:textId="28094849" w:rsidR="00B519C4" w:rsidRDefault="00DC2807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</w:t>
            </w:r>
            <w:r w:rsidR="00346000" w:rsidRPr="00B519C4">
              <w:rPr>
                <w:rFonts w:ascii="Arial" w:hAnsi="Arial" w:cs="Arial"/>
                <w:sz w:val="20"/>
                <w:szCs w:val="20"/>
              </w:rPr>
              <w:t xml:space="preserve"> projet prévoit une phase d'évaluation en fin de projet et de </w:t>
            </w:r>
            <w:r w:rsidR="00346000"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retour nourrissant</w:t>
            </w:r>
            <w:r w:rsidR="00E4571D" w:rsidRPr="00E4571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 </w:t>
            </w:r>
            <w:r w:rsidR="002E25F9" w:rsidRPr="00E4571D">
              <w:rPr>
                <w:rFonts w:ascii="Arial" w:hAnsi="Arial" w:cs="Arial"/>
                <w:sz w:val="20"/>
                <w:szCs w:val="20"/>
                <w:highlight w:val="yellow"/>
              </w:rPr>
              <w:t>capitalisation</w:t>
            </w:r>
            <w:r w:rsidR="00346000" w:rsidRPr="00B519C4">
              <w:rPr>
                <w:rFonts w:ascii="Arial" w:hAnsi="Arial" w:cs="Arial"/>
                <w:sz w:val="20"/>
                <w:szCs w:val="20"/>
              </w:rPr>
              <w:t xml:space="preserve"> des partenaires</w:t>
            </w:r>
          </w:p>
          <w:p w14:paraId="5DBCC01D" w14:textId="370F02B4" w:rsidR="00346000" w:rsidRPr="00B519C4" w:rsidRDefault="00346000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/non)</w:t>
            </w:r>
          </w:p>
        </w:tc>
        <w:tc>
          <w:tcPr>
            <w:tcW w:w="828" w:type="dxa"/>
            <w:noWrap/>
            <w:vAlign w:val="center"/>
          </w:tcPr>
          <w:p w14:paraId="2D22F346" w14:textId="46FA97AD" w:rsidR="00346000" w:rsidRPr="00B519C4" w:rsidRDefault="0034600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346000" w:rsidRPr="00B519C4" w14:paraId="4C6688DA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599C343F" w14:textId="77777777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Align w:val="center"/>
          </w:tcPr>
          <w:p w14:paraId="588D4893" w14:textId="1FED7375" w:rsidR="00346000" w:rsidRPr="00A30849" w:rsidRDefault="00346000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Prise en compte des remarques de l'audition</w:t>
            </w:r>
          </w:p>
        </w:tc>
        <w:tc>
          <w:tcPr>
            <w:tcW w:w="1017" w:type="dxa"/>
            <w:vAlign w:val="center"/>
          </w:tcPr>
          <w:p w14:paraId="3F261AA0" w14:textId="5152936A" w:rsidR="00346000" w:rsidRPr="00A30849" w:rsidRDefault="00346000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710" w:type="dxa"/>
            <w:vAlign w:val="center"/>
          </w:tcPr>
          <w:p w14:paraId="33D84331" w14:textId="6E2B5CE8" w:rsidR="00346000" w:rsidRPr="00B519C4" w:rsidRDefault="00DC2807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Les</w:t>
            </w:r>
            <w:r w:rsidR="00346000" w:rsidRPr="00B519C4">
              <w:rPr>
                <w:rFonts w:ascii="Arial" w:hAnsi="Arial" w:cs="Arial"/>
                <w:sz w:val="20"/>
                <w:szCs w:val="20"/>
              </w:rPr>
              <w:t xml:space="preserve"> conseils - remarques formulés à la phase d'audition ont été pris en compte </w:t>
            </w:r>
            <w:r w:rsidR="00346000"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(oui = 7 / partiellement = 3 / insuffisant= -1)</w:t>
            </w:r>
          </w:p>
        </w:tc>
        <w:tc>
          <w:tcPr>
            <w:tcW w:w="828" w:type="dxa"/>
            <w:noWrap/>
            <w:vAlign w:val="center"/>
          </w:tcPr>
          <w:p w14:paraId="0A968B31" w14:textId="5476D51F" w:rsidR="00346000" w:rsidRPr="00B519C4" w:rsidRDefault="00346000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FD0795" w:rsidRPr="00B519C4" w14:paraId="48D7DB96" w14:textId="77777777" w:rsidTr="002E25F9">
        <w:trPr>
          <w:trHeight w:val="1181"/>
        </w:trPr>
        <w:tc>
          <w:tcPr>
            <w:tcW w:w="1710" w:type="dxa"/>
            <w:vMerge w:val="restart"/>
            <w:vAlign w:val="center"/>
          </w:tcPr>
          <w:p w14:paraId="15DFDBB4" w14:textId="37F986D5" w:rsidR="00FD0795" w:rsidRPr="00A30849" w:rsidRDefault="00FD0795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Impact et transférabilité</w:t>
            </w:r>
          </w:p>
          <w:p w14:paraId="3A88F63F" w14:textId="39CD491D" w:rsidR="00FD0795" w:rsidRPr="00A30849" w:rsidRDefault="00FD0795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E4571D" w:rsidRPr="00E4571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27 </w:t>
            </w: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20</w:t>
            </w: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points)</w:t>
            </w:r>
          </w:p>
        </w:tc>
        <w:tc>
          <w:tcPr>
            <w:tcW w:w="1797" w:type="dxa"/>
            <w:vAlign w:val="center"/>
          </w:tcPr>
          <w:p w14:paraId="335B98B1" w14:textId="7108AF1F" w:rsidR="00FD0795" w:rsidRPr="00A30849" w:rsidRDefault="00FD0795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Impact du projet sur les partenaires</w:t>
            </w:r>
          </w:p>
        </w:tc>
        <w:tc>
          <w:tcPr>
            <w:tcW w:w="1017" w:type="dxa"/>
            <w:vAlign w:val="center"/>
          </w:tcPr>
          <w:p w14:paraId="5BFD94EB" w14:textId="0334EBF2" w:rsidR="00FD0795" w:rsidRPr="00A30849" w:rsidRDefault="006F4AA3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710" w:type="dxa"/>
            <w:vAlign w:val="center"/>
          </w:tcPr>
          <w:p w14:paraId="11084882" w14:textId="77777777" w:rsidR="00FD0795" w:rsidRDefault="00FD0795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La valeur ajoutée apportée par le projet est explicitée pour chacun des partenaires </w:t>
            </w:r>
          </w:p>
          <w:p w14:paraId="2A46D450" w14:textId="18080D10" w:rsidR="00FD0795" w:rsidRPr="00B519C4" w:rsidRDefault="00FD0795" w:rsidP="00FD079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= 4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partiellement = 2 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insuffisant = 0)</w:t>
            </w:r>
          </w:p>
        </w:tc>
        <w:tc>
          <w:tcPr>
            <w:tcW w:w="828" w:type="dxa"/>
            <w:noWrap/>
            <w:vAlign w:val="center"/>
          </w:tcPr>
          <w:p w14:paraId="7A4BCBD6" w14:textId="4ED696DC" w:rsidR="00FD0795" w:rsidRPr="00B519C4" w:rsidRDefault="00FD0795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DC2807" w:rsidRPr="00B519C4" w14:paraId="09656855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556C852D" w14:textId="77777777" w:rsidR="00DC2807" w:rsidRPr="00A30849" w:rsidRDefault="00DC2807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3F3DE537" w14:textId="7F160F20" w:rsidR="00DC2807" w:rsidRPr="00A30849" w:rsidRDefault="00DC2807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Impact territorial du projet</w:t>
            </w:r>
          </w:p>
        </w:tc>
        <w:tc>
          <w:tcPr>
            <w:tcW w:w="1017" w:type="dxa"/>
            <w:vMerge w:val="restart"/>
            <w:vAlign w:val="center"/>
          </w:tcPr>
          <w:p w14:paraId="448F4EF7" w14:textId="0A16B37A" w:rsidR="00DC2807" w:rsidRPr="00A30849" w:rsidRDefault="00E4571D" w:rsidP="00A3084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71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13 </w:t>
            </w:r>
            <w:r w:rsidR="00DC2807"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6</w:t>
            </w:r>
          </w:p>
        </w:tc>
        <w:tc>
          <w:tcPr>
            <w:tcW w:w="3710" w:type="dxa"/>
            <w:vAlign w:val="center"/>
          </w:tcPr>
          <w:p w14:paraId="3405D8E6" w14:textId="2CB580CF" w:rsidR="00DC2807" w:rsidRPr="00B519C4" w:rsidRDefault="00DC2807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regroupe des catégories différentes d'acteurs : recherche/développement/agriculteurs forestiers/collectivités etc... </w:t>
            </w:r>
          </w:p>
          <w:p w14:paraId="48D5275B" w14:textId="795413F2" w:rsidR="00DC2807" w:rsidRPr="00B519C4" w:rsidRDefault="00DC2807" w:rsidP="00A3084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lastRenderedPageBreak/>
              <w:t>(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2 catégories différentes = 0 / 3 catégories différentes = </w:t>
            </w:r>
            <w:r w:rsidR="00E4571D"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2 </w:t>
            </w:r>
            <w:r w:rsidRPr="00E4571D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1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/ plus de 3 catégories différentes =</w:t>
            </w:r>
            <w:r w:rsidR="00E4571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E4571D"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5</w:t>
            </w:r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Pr="00E4571D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3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828" w:type="dxa"/>
            <w:noWrap/>
            <w:vAlign w:val="center"/>
          </w:tcPr>
          <w:p w14:paraId="3453AECB" w14:textId="7A8B3A04" w:rsidR="00DC2807" w:rsidRPr="00B519C4" w:rsidRDefault="00E4571D" w:rsidP="0080689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lastRenderedPageBreak/>
              <w:t xml:space="preserve">5 </w:t>
            </w:r>
            <w:r w:rsidR="00DC2807"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3</w:t>
            </w:r>
          </w:p>
        </w:tc>
      </w:tr>
      <w:tr w:rsidR="006F4AA3" w:rsidRPr="00B519C4" w14:paraId="0D118D72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392CBAAE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0402893F" w14:textId="77777777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7057D5CE" w14:textId="77777777" w:rsidR="006F4AA3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4646E515" w14:textId="77777777" w:rsidR="006F4AA3" w:rsidRPr="00E4571D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Potentiel d’appropriation de l’innovation par les bénéficiaires finaux </w:t>
            </w:r>
          </w:p>
          <w:p w14:paraId="74B22835" w14:textId="0E32B218" w:rsidR="006F4AA3" w:rsidRPr="00E4571D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(</w:t>
            </w:r>
            <w:proofErr w:type="gramStart"/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à</w:t>
            </w:r>
            <w:proofErr w:type="gramEnd"/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dire d’experts, note de 1 : potentiel  faible à 5 : potentiel fort)</w:t>
            </w:r>
          </w:p>
        </w:tc>
        <w:tc>
          <w:tcPr>
            <w:tcW w:w="828" w:type="dxa"/>
            <w:noWrap/>
            <w:vAlign w:val="center"/>
          </w:tcPr>
          <w:p w14:paraId="71BD7A81" w14:textId="0C592C64" w:rsidR="006F4AA3" w:rsidRPr="00E4571D" w:rsidDel="002E3C60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t>5</w:t>
            </w:r>
          </w:p>
        </w:tc>
      </w:tr>
      <w:tr w:rsidR="006F4AA3" w:rsidRPr="00B519C4" w14:paraId="03758F7F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383F1233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66AA0179" w14:textId="77777777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23075BB8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6C5676BC" w14:textId="7E617D27" w:rsidR="006F4AA3" w:rsidRPr="00B519C4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améliore significativement les trois critères de la triple performance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(oui/non)</w:t>
            </w:r>
          </w:p>
        </w:tc>
        <w:tc>
          <w:tcPr>
            <w:tcW w:w="828" w:type="dxa"/>
            <w:noWrap/>
            <w:vAlign w:val="center"/>
          </w:tcPr>
          <w:p w14:paraId="4C1602C8" w14:textId="7A088AF8" w:rsidR="006F4AA3" w:rsidRPr="00B519C4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F4AA3" w:rsidRPr="00B519C4" w14:paraId="51FFFA27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71AE0DE7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3D5841FE" w14:textId="1D971343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Communication sur le projet</w:t>
            </w:r>
          </w:p>
        </w:tc>
        <w:tc>
          <w:tcPr>
            <w:tcW w:w="1017" w:type="dxa"/>
            <w:vMerge w:val="restart"/>
            <w:vAlign w:val="center"/>
          </w:tcPr>
          <w:p w14:paraId="7DE8767A" w14:textId="6BABFAD0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710" w:type="dxa"/>
            <w:vAlign w:val="center"/>
          </w:tcPr>
          <w:p w14:paraId="4B38458F" w14:textId="77777777" w:rsidR="006F4AA3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Un plan de communication sur le projet est prévu pour faire connaître le projet et élargir le partenariat </w:t>
            </w:r>
          </w:p>
          <w:p w14:paraId="5A1611EB" w14:textId="7762DFCC" w:rsidR="006F4AA3" w:rsidRPr="00B519C4" w:rsidRDefault="006F4AA3" w:rsidP="006F4A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 6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partiellement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 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insuffisant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0)</w:t>
            </w:r>
          </w:p>
        </w:tc>
        <w:tc>
          <w:tcPr>
            <w:tcW w:w="828" w:type="dxa"/>
            <w:noWrap/>
            <w:vAlign w:val="center"/>
          </w:tcPr>
          <w:p w14:paraId="1BBA37EB" w14:textId="1666E2A3" w:rsidR="006F4AA3" w:rsidRPr="00B519C4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6F4AA3" w:rsidRPr="00B519C4" w14:paraId="64C0EC00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394AF409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0B80E127" w14:textId="77777777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A4A4D83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3F8C8B35" w14:textId="26F93728" w:rsidR="006F4AA3" w:rsidRPr="00B519C4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La communication autour du projet est prévue tout au long du projet (oui /non)</w:t>
            </w:r>
          </w:p>
        </w:tc>
        <w:tc>
          <w:tcPr>
            <w:tcW w:w="828" w:type="dxa"/>
            <w:noWrap/>
            <w:vAlign w:val="center"/>
          </w:tcPr>
          <w:p w14:paraId="0DC54A52" w14:textId="367C50DF" w:rsidR="006F4AA3" w:rsidRPr="00B519C4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F4AA3" w:rsidRPr="00B519C4" w14:paraId="6882BE09" w14:textId="77777777" w:rsidTr="002E25F9">
        <w:trPr>
          <w:trHeight w:val="454"/>
        </w:trPr>
        <w:tc>
          <w:tcPr>
            <w:tcW w:w="1710" w:type="dxa"/>
            <w:vMerge w:val="restart"/>
            <w:vAlign w:val="center"/>
          </w:tcPr>
          <w:p w14:paraId="0FCE8E0F" w14:textId="7AB65FBC" w:rsidR="006F4AA3" w:rsidRPr="00A30849" w:rsidRDefault="006F4AA3" w:rsidP="009C0FAD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Faisabilité technique et économique</w:t>
            </w:r>
          </w:p>
          <w:p w14:paraId="7EB883EC" w14:textId="3FB99469" w:rsidR="006F4AA3" w:rsidRPr="00A30849" w:rsidRDefault="006F4AA3" w:rsidP="009C0FAD">
            <w:pPr>
              <w:keepNext/>
              <w:spacing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E4571D" w:rsidRPr="00E4571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22 </w:t>
            </w: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25</w:t>
            </w: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points, note minimale à atteindre : </w:t>
            </w:r>
            <w:r w:rsidR="00E4571D" w:rsidRPr="00E4571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12 </w:t>
            </w:r>
            <w:r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15</w:t>
            </w: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points)</w:t>
            </w:r>
          </w:p>
        </w:tc>
        <w:tc>
          <w:tcPr>
            <w:tcW w:w="1797" w:type="dxa"/>
            <w:vMerge w:val="restart"/>
            <w:vAlign w:val="center"/>
          </w:tcPr>
          <w:p w14:paraId="613AF09C" w14:textId="77777777" w:rsidR="002E25F9" w:rsidRDefault="006F4AA3" w:rsidP="002E25F9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Cohérence du projet</w:t>
            </w:r>
          </w:p>
          <w:p w14:paraId="07A9EF52" w14:textId="51293A59" w:rsidR="006F4AA3" w:rsidRPr="002E25F9" w:rsidRDefault="006F4AA3" w:rsidP="002E25F9">
            <w:pPr>
              <w:keepNext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5F9">
              <w:rPr>
                <w:rFonts w:ascii="Arial" w:hAnsi="Arial" w:cs="Arial"/>
                <w:sz w:val="20"/>
                <w:szCs w:val="20"/>
              </w:rPr>
              <w:t>(</w:t>
            </w:r>
            <w:r w:rsidR="002E25F9" w:rsidRPr="002E25F9">
              <w:rPr>
                <w:rFonts w:ascii="Arial" w:hAnsi="Arial" w:cs="Arial"/>
                <w:sz w:val="20"/>
                <w:szCs w:val="20"/>
              </w:rPr>
              <w:t>Les</w:t>
            </w:r>
            <w:r w:rsidRPr="002E25F9">
              <w:rPr>
                <w:rFonts w:ascii="Arial" w:hAnsi="Arial" w:cs="Arial"/>
                <w:sz w:val="20"/>
                <w:szCs w:val="20"/>
              </w:rPr>
              <w:t xml:space="preserve"> indicateurs sont cumulables)</w:t>
            </w:r>
          </w:p>
        </w:tc>
        <w:tc>
          <w:tcPr>
            <w:tcW w:w="1017" w:type="dxa"/>
            <w:vMerge w:val="restart"/>
            <w:vAlign w:val="center"/>
          </w:tcPr>
          <w:p w14:paraId="1D4ED690" w14:textId="16FCEE39" w:rsidR="006F4AA3" w:rsidRPr="00A30849" w:rsidRDefault="006F4AA3" w:rsidP="002E25F9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710" w:type="dxa"/>
            <w:vAlign w:val="center"/>
          </w:tcPr>
          <w:p w14:paraId="69886CD8" w14:textId="77777777" w:rsidR="006F4AA3" w:rsidRDefault="006F4AA3" w:rsidP="002E25F9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La présentation du plan d’action et des objectifs du projet sont clairs et quantifiés </w:t>
            </w:r>
          </w:p>
          <w:p w14:paraId="748A0782" w14:textId="5E26971F" w:rsidR="006F4AA3" w:rsidRPr="00B519C4" w:rsidRDefault="006F4AA3" w:rsidP="002E25F9">
            <w:pPr>
              <w:keepNext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 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non : 0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insuffisant : 2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 bien : 4)</w:t>
            </w:r>
          </w:p>
        </w:tc>
        <w:tc>
          <w:tcPr>
            <w:tcW w:w="828" w:type="dxa"/>
            <w:noWrap/>
            <w:vAlign w:val="center"/>
          </w:tcPr>
          <w:p w14:paraId="6E4F0514" w14:textId="7AA07BFD" w:rsidR="006F4AA3" w:rsidRPr="00B519C4" w:rsidRDefault="006F4AA3" w:rsidP="002E25F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6F4AA3" w:rsidRPr="00B519C4" w14:paraId="5090F186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1AC880E0" w14:textId="77777777" w:rsidR="006F4AA3" w:rsidRPr="00A30849" w:rsidRDefault="006F4AA3" w:rsidP="002E25F9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1904E453" w14:textId="77777777" w:rsidR="006F4AA3" w:rsidRPr="00A30849" w:rsidRDefault="006F4AA3" w:rsidP="002E25F9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6BB7FA8C" w14:textId="77777777" w:rsidR="006F4AA3" w:rsidRPr="00A30849" w:rsidRDefault="006F4AA3" w:rsidP="002E25F9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184A01F1" w14:textId="77777777" w:rsidR="006F4AA3" w:rsidRDefault="006F4AA3" w:rsidP="002E25F9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présente un plan d’action en cohérence avec les objectifs fixés </w:t>
            </w:r>
          </w:p>
          <w:p w14:paraId="0C13C81F" w14:textId="33D1F252" w:rsidR="006F4AA3" w:rsidRPr="00B519C4" w:rsidRDefault="006F4AA3" w:rsidP="002E25F9">
            <w:pPr>
              <w:keepNext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oui/non)</w:t>
            </w:r>
          </w:p>
        </w:tc>
        <w:tc>
          <w:tcPr>
            <w:tcW w:w="828" w:type="dxa"/>
            <w:noWrap/>
            <w:vAlign w:val="center"/>
          </w:tcPr>
          <w:p w14:paraId="6DF0F918" w14:textId="2CE952E2" w:rsidR="006F4AA3" w:rsidRPr="00B519C4" w:rsidRDefault="006F4AA3" w:rsidP="002E25F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F4AA3" w:rsidRPr="00B519C4" w14:paraId="5CBD2436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677713A4" w14:textId="77777777" w:rsidR="006F4AA3" w:rsidRPr="00A30849" w:rsidRDefault="006F4AA3" w:rsidP="002E25F9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5E39741C" w14:textId="77777777" w:rsidR="006F4AA3" w:rsidRPr="00A30849" w:rsidRDefault="006F4AA3" w:rsidP="002E25F9">
            <w:pPr>
              <w:keepNext/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5D2847D6" w14:textId="77777777" w:rsidR="006F4AA3" w:rsidRPr="00A30849" w:rsidRDefault="006F4AA3" w:rsidP="002E25F9">
            <w:pPr>
              <w:keepNext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235BCCBC" w14:textId="77777777" w:rsidR="006F4AA3" w:rsidRDefault="006F4AA3" w:rsidP="002E25F9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calendrier d’action est en cohérence avec le plan d’action proposé </w:t>
            </w:r>
          </w:p>
          <w:p w14:paraId="6D58CBA2" w14:textId="735873B5" w:rsidR="006F4AA3" w:rsidRPr="00B519C4" w:rsidRDefault="006F4AA3" w:rsidP="002E25F9">
            <w:pPr>
              <w:keepNext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à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dire d’experts, oui/non)</w:t>
            </w:r>
          </w:p>
        </w:tc>
        <w:tc>
          <w:tcPr>
            <w:tcW w:w="828" w:type="dxa"/>
            <w:noWrap/>
            <w:vAlign w:val="center"/>
          </w:tcPr>
          <w:p w14:paraId="0288FF77" w14:textId="34196156" w:rsidR="006F4AA3" w:rsidRPr="00B519C4" w:rsidRDefault="006F4AA3" w:rsidP="002E25F9">
            <w:pPr>
              <w:keepNext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6F4AA3" w:rsidRPr="00B519C4" w14:paraId="5A38B5BC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3D9F93C2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1856EDF0" w14:textId="77777777" w:rsidR="002E25F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Efficience du projet : rapport entre les moyens et les objectifs</w:t>
            </w:r>
          </w:p>
          <w:p w14:paraId="2DF44E39" w14:textId="6DC290B1" w:rsidR="006F4AA3" w:rsidRPr="002E25F9" w:rsidRDefault="006F4AA3" w:rsidP="002E25F9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25F9">
              <w:rPr>
                <w:rFonts w:ascii="Arial" w:hAnsi="Arial" w:cs="Arial"/>
                <w:sz w:val="20"/>
                <w:szCs w:val="20"/>
              </w:rPr>
              <w:t>(</w:t>
            </w:r>
            <w:r w:rsidR="002E25F9" w:rsidRPr="002E25F9">
              <w:rPr>
                <w:rFonts w:ascii="Arial" w:hAnsi="Arial" w:cs="Arial"/>
                <w:sz w:val="20"/>
                <w:szCs w:val="20"/>
              </w:rPr>
              <w:t>Les</w:t>
            </w:r>
            <w:r w:rsidRPr="002E25F9">
              <w:rPr>
                <w:rFonts w:ascii="Arial" w:hAnsi="Arial" w:cs="Arial"/>
                <w:sz w:val="20"/>
                <w:szCs w:val="20"/>
              </w:rPr>
              <w:t xml:space="preserve"> indicateurs sont cumulables)</w:t>
            </w:r>
          </w:p>
        </w:tc>
        <w:tc>
          <w:tcPr>
            <w:tcW w:w="1017" w:type="dxa"/>
            <w:vMerge w:val="restart"/>
            <w:vAlign w:val="center"/>
          </w:tcPr>
          <w:p w14:paraId="1069A4E5" w14:textId="058B4A29" w:rsidR="006F4AA3" w:rsidRPr="00A30849" w:rsidRDefault="00E4571D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571D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 xml:space="preserve">10 </w:t>
            </w:r>
            <w:r w:rsidR="006F4AA3" w:rsidRPr="00E4571D">
              <w:rPr>
                <w:rFonts w:ascii="Arial" w:hAnsi="Arial" w:cs="Arial"/>
                <w:b/>
                <w:bCs/>
                <w:strike/>
                <w:sz w:val="20"/>
                <w:szCs w:val="20"/>
                <w:highlight w:val="yellow"/>
              </w:rPr>
              <w:t>13</w:t>
            </w:r>
          </w:p>
        </w:tc>
        <w:tc>
          <w:tcPr>
            <w:tcW w:w="3710" w:type="dxa"/>
            <w:vAlign w:val="center"/>
          </w:tcPr>
          <w:p w14:paraId="632436A1" w14:textId="77777777" w:rsidR="006F4AA3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budget est fiable et en cohérence avec le plan d’action proposé </w:t>
            </w:r>
          </w:p>
          <w:p w14:paraId="3FE7A3E8" w14:textId="6C88BEFC" w:rsidR="006F4AA3" w:rsidRPr="00B519C4" w:rsidRDefault="006F4AA3" w:rsidP="006F4A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= </w:t>
            </w:r>
            <w:r w:rsidR="00E4571D"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5 </w:t>
            </w:r>
            <w:r w:rsidRPr="00E4571D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6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partiellement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</w:t>
            </w:r>
            <w:r w:rsidR="00E4571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="00E4571D"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>2</w:t>
            </w:r>
            <w:r w:rsidRPr="00E4571D">
              <w:rPr>
                <w:rFonts w:ascii="Arial" w:hAnsi="Arial" w:cs="Arial"/>
                <w:i/>
                <w:iCs/>
                <w:sz w:val="20"/>
                <w:szCs w:val="20"/>
                <w:highlight w:val="yellow"/>
              </w:rPr>
              <w:t xml:space="preserve"> </w:t>
            </w:r>
            <w:r w:rsidRPr="00E4571D">
              <w:rPr>
                <w:rFonts w:ascii="Arial" w:hAnsi="Arial" w:cs="Arial"/>
                <w:i/>
                <w:iCs/>
                <w:strike/>
                <w:sz w:val="20"/>
                <w:szCs w:val="20"/>
                <w:highlight w:val="yellow"/>
              </w:rPr>
              <w:t>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insuffisant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0)</w:t>
            </w:r>
          </w:p>
        </w:tc>
        <w:tc>
          <w:tcPr>
            <w:tcW w:w="828" w:type="dxa"/>
            <w:noWrap/>
            <w:vAlign w:val="center"/>
          </w:tcPr>
          <w:p w14:paraId="3487D665" w14:textId="3E549F5C" w:rsidR="006F4AA3" w:rsidRPr="00B519C4" w:rsidRDefault="00E4571D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5 </w:t>
            </w:r>
            <w:r w:rsidR="006F4AA3"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6</w:t>
            </w:r>
          </w:p>
        </w:tc>
      </w:tr>
      <w:tr w:rsidR="006F4AA3" w:rsidRPr="00B519C4" w14:paraId="5F090CB3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1663B5A5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0A3C377D" w14:textId="77777777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432960E5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32191BC1" w14:textId="47E69E35" w:rsidR="006F4AA3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Les ressources humaines allouées à l’animation du projet sont suffisantes</w:t>
            </w:r>
          </w:p>
          <w:p w14:paraId="25770AA8" w14:textId="04AC440B" w:rsidR="006F4AA3" w:rsidRPr="00B519C4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= 3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 insuffisant = 1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non = 0)</w:t>
            </w:r>
          </w:p>
        </w:tc>
        <w:tc>
          <w:tcPr>
            <w:tcW w:w="828" w:type="dxa"/>
            <w:noWrap/>
            <w:vAlign w:val="center"/>
          </w:tcPr>
          <w:p w14:paraId="62E0A439" w14:textId="5A247A1E" w:rsidR="006F4AA3" w:rsidRPr="00B519C4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6F4AA3" w:rsidRPr="00B519C4" w14:paraId="3593E187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49C797DF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091A27F2" w14:textId="77777777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4B7B31E6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496E95DF" w14:textId="77777777" w:rsidR="006F4AA3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présente un bon rendement objectifs/moyens </w:t>
            </w:r>
          </w:p>
          <w:p w14:paraId="50362D3B" w14:textId="492FCA3E" w:rsidR="006F4AA3" w:rsidRPr="00B519C4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noWrap/>
            <w:vAlign w:val="center"/>
          </w:tcPr>
          <w:p w14:paraId="497200C2" w14:textId="78F54118" w:rsidR="006F4AA3" w:rsidRPr="00B519C4" w:rsidRDefault="00E4571D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571D">
              <w:rPr>
                <w:rFonts w:ascii="Arial" w:hAnsi="Arial" w:cs="Arial"/>
                <w:sz w:val="20"/>
                <w:szCs w:val="20"/>
                <w:highlight w:val="yellow"/>
              </w:rPr>
              <w:t xml:space="preserve">2 </w:t>
            </w:r>
            <w:r w:rsidR="006F4AA3" w:rsidRPr="00E4571D">
              <w:rPr>
                <w:rFonts w:ascii="Arial" w:hAnsi="Arial" w:cs="Arial"/>
                <w:strike/>
                <w:sz w:val="20"/>
                <w:szCs w:val="20"/>
                <w:highlight w:val="yellow"/>
              </w:rPr>
              <w:t>4</w:t>
            </w:r>
          </w:p>
        </w:tc>
      </w:tr>
      <w:tr w:rsidR="006F4AA3" w:rsidRPr="00B519C4" w14:paraId="641DB642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2DAFD611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 w:val="restart"/>
            <w:vAlign w:val="center"/>
          </w:tcPr>
          <w:p w14:paraId="4DB409DD" w14:textId="7B2804C0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Animation du projet</w:t>
            </w:r>
          </w:p>
        </w:tc>
        <w:tc>
          <w:tcPr>
            <w:tcW w:w="1017" w:type="dxa"/>
            <w:vMerge w:val="restart"/>
            <w:vAlign w:val="center"/>
          </w:tcPr>
          <w:p w14:paraId="0EEB4C43" w14:textId="71A2351F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30849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0" w:type="dxa"/>
            <w:vAlign w:val="center"/>
          </w:tcPr>
          <w:p w14:paraId="080756DB" w14:textId="77777777" w:rsidR="006F4AA3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Les animateurs du projet sont formés ou vont se former dans le cadre du projet à la conduite de projet/coopération </w:t>
            </w:r>
          </w:p>
          <w:p w14:paraId="73D96C2C" w14:textId="382895CB" w:rsidR="006F4AA3" w:rsidRPr="00B519C4" w:rsidRDefault="006F4AA3" w:rsidP="006F4A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noWrap/>
            <w:vAlign w:val="center"/>
          </w:tcPr>
          <w:p w14:paraId="7717B8E9" w14:textId="4B859BE5" w:rsidR="006F4AA3" w:rsidRPr="00B519C4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  <w:tr w:rsidR="006F4AA3" w:rsidRPr="00B519C4" w14:paraId="05003229" w14:textId="77777777" w:rsidTr="002E25F9">
        <w:trPr>
          <w:trHeight w:val="454"/>
        </w:trPr>
        <w:tc>
          <w:tcPr>
            <w:tcW w:w="1710" w:type="dxa"/>
            <w:vMerge/>
            <w:vAlign w:val="center"/>
          </w:tcPr>
          <w:p w14:paraId="4A908865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797" w:type="dxa"/>
            <w:vMerge/>
            <w:vAlign w:val="center"/>
          </w:tcPr>
          <w:p w14:paraId="25CD656E" w14:textId="77777777" w:rsidR="006F4AA3" w:rsidRPr="00A30849" w:rsidRDefault="006F4AA3" w:rsidP="002E25F9">
            <w:pPr>
              <w:spacing w:before="120" w:after="12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17" w:type="dxa"/>
            <w:vMerge/>
            <w:vAlign w:val="center"/>
          </w:tcPr>
          <w:p w14:paraId="53B90586" w14:textId="77777777" w:rsidR="006F4AA3" w:rsidRPr="00A30849" w:rsidRDefault="006F4AA3" w:rsidP="006F4AA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710" w:type="dxa"/>
            <w:vAlign w:val="center"/>
          </w:tcPr>
          <w:p w14:paraId="187CC357" w14:textId="77777777" w:rsidR="006F4AA3" w:rsidRDefault="006F4AA3" w:rsidP="006F4AA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 xml:space="preserve">Le projet est accompagné par des structures externes spécialisées dans la conduite de projet, l'émergence de projet ou la coopération </w:t>
            </w:r>
          </w:p>
          <w:p w14:paraId="7C15DA57" w14:textId="4D358003" w:rsidR="006F4AA3" w:rsidRPr="00B519C4" w:rsidRDefault="006F4AA3" w:rsidP="006F4AA3">
            <w:pPr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(</w:t>
            </w:r>
            <w:proofErr w:type="gramStart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oui</w:t>
            </w:r>
            <w:proofErr w:type="gramEnd"/>
            <w:r w:rsidRPr="00B519C4">
              <w:rPr>
                <w:rFonts w:ascii="Arial" w:hAnsi="Arial" w:cs="Arial"/>
                <w:i/>
                <w:iCs/>
                <w:sz w:val="20"/>
                <w:szCs w:val="20"/>
              </w:rPr>
              <w:t>/non)</w:t>
            </w:r>
          </w:p>
        </w:tc>
        <w:tc>
          <w:tcPr>
            <w:tcW w:w="828" w:type="dxa"/>
            <w:noWrap/>
            <w:vAlign w:val="center"/>
          </w:tcPr>
          <w:p w14:paraId="6D6634B0" w14:textId="557BBB8D" w:rsidR="006F4AA3" w:rsidRPr="00B519C4" w:rsidRDefault="006F4AA3" w:rsidP="006F4AA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519C4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1D0C9EEC" w14:textId="77777777" w:rsidR="006C7730" w:rsidRPr="006C7730" w:rsidRDefault="006C7730" w:rsidP="006C7730">
      <w:pPr>
        <w:rPr>
          <w:rFonts w:ascii="Arial" w:hAnsi="Arial" w:cs="Arial"/>
          <w:sz w:val="20"/>
          <w:szCs w:val="20"/>
        </w:rPr>
      </w:pPr>
    </w:p>
    <w:p w14:paraId="083995B6" w14:textId="77777777" w:rsidR="006C7730" w:rsidRPr="006C7730" w:rsidRDefault="006C7730" w:rsidP="006C7730">
      <w:pPr>
        <w:rPr>
          <w:rFonts w:ascii="Arial" w:hAnsi="Arial" w:cs="Arial"/>
          <w:sz w:val="20"/>
          <w:szCs w:val="20"/>
        </w:rPr>
      </w:pPr>
      <w:r w:rsidRPr="006C7730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24310FA8" w14:textId="77777777" w:rsidR="006C7730" w:rsidRPr="006C7730" w:rsidRDefault="006C7730" w:rsidP="006C7730">
      <w:pPr>
        <w:rPr>
          <w:rFonts w:ascii="Arial" w:hAnsi="Arial" w:cs="Arial"/>
          <w:sz w:val="20"/>
          <w:szCs w:val="20"/>
        </w:rPr>
      </w:pPr>
    </w:p>
    <w:p w14:paraId="642EA0BC" w14:textId="7627F909" w:rsidR="00E5331B" w:rsidRPr="00DE6859" w:rsidRDefault="006C7730" w:rsidP="00DE6859">
      <w:pPr>
        <w:rPr>
          <w:rFonts w:ascii="Arial" w:hAnsi="Arial" w:cs="Arial"/>
          <w:sz w:val="20"/>
          <w:szCs w:val="20"/>
        </w:rPr>
      </w:pPr>
      <w:r w:rsidRPr="006C7730">
        <w:rPr>
          <w:rFonts w:ascii="Arial" w:hAnsi="Arial" w:cs="Arial"/>
          <w:sz w:val="20"/>
          <w:szCs w:val="20"/>
        </w:rPr>
        <w:t xml:space="preserve">Tout projet obtenant une note inférieure à </w:t>
      </w:r>
      <w:r w:rsidRPr="006C7730">
        <w:rPr>
          <w:rFonts w:ascii="Arial" w:hAnsi="Arial" w:cs="Arial"/>
          <w:b/>
          <w:bCs/>
          <w:sz w:val="20"/>
          <w:szCs w:val="20"/>
        </w:rPr>
        <w:t>40</w:t>
      </w:r>
      <w:r w:rsidRPr="006C7730">
        <w:rPr>
          <w:rFonts w:ascii="Arial" w:hAnsi="Arial" w:cs="Arial"/>
          <w:sz w:val="20"/>
          <w:szCs w:val="20"/>
        </w:rPr>
        <w:t xml:space="preserve"> est rejeté même si les crédits ne sont pas épuisés.  </w:t>
      </w:r>
    </w:p>
    <w:sectPr w:rsidR="00E5331B" w:rsidRPr="00DE6859" w:rsidSect="00072DB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CFB935" w14:textId="77777777" w:rsidR="00E4571D" w:rsidRDefault="00E4571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/>
    <w:sdtContent>
      <w:p w14:paraId="5339C46C" w14:textId="7F2046A3" w:rsidR="00EA1C83" w:rsidRDefault="00EA1C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812C0" w14:textId="294D87D4" w:rsidR="00EA1C83" w:rsidRPr="00280738" w:rsidRDefault="00072DBA">
    <w:pPr>
      <w:pStyle w:val="Pieddepage"/>
      <w:rPr>
        <w:rFonts w:ascii="Arial" w:hAnsi="Arial" w:cs="Arial"/>
        <w:sz w:val="18"/>
        <w:szCs w:val="18"/>
      </w:rPr>
    </w:pPr>
    <w:r w:rsidRPr="00280738">
      <w:rPr>
        <w:rFonts w:ascii="Arial" w:hAnsi="Arial" w:cs="Arial"/>
        <w:sz w:val="18"/>
        <w:szCs w:val="18"/>
      </w:rPr>
      <w:fldChar w:fldCharType="begin"/>
    </w:r>
    <w:r w:rsidRPr="00280738">
      <w:rPr>
        <w:rFonts w:ascii="Arial" w:hAnsi="Arial" w:cs="Arial"/>
        <w:sz w:val="18"/>
        <w:szCs w:val="18"/>
      </w:rPr>
      <w:instrText xml:space="preserve"> STYLEREF  "Titre 1"  \* MERGEFORMAT </w:instrText>
    </w:r>
    <w:r w:rsidRPr="00280738">
      <w:rPr>
        <w:rFonts w:ascii="Arial" w:hAnsi="Arial" w:cs="Arial"/>
        <w:sz w:val="18"/>
        <w:szCs w:val="18"/>
      </w:rPr>
      <w:fldChar w:fldCharType="separate"/>
    </w:r>
    <w:r w:rsidR="00E4571D">
      <w:rPr>
        <w:rFonts w:ascii="Arial" w:hAnsi="Arial" w:cs="Arial"/>
        <w:noProof/>
        <w:sz w:val="18"/>
        <w:szCs w:val="18"/>
      </w:rPr>
      <w:t>Grille de sélection des demandes d’aide</w:t>
    </w:r>
    <w:r w:rsidRPr="00280738">
      <w:rPr>
        <w:rFonts w:ascii="Arial" w:hAnsi="Arial" w:cs="Arial"/>
        <w:sz w:val="18"/>
        <w:szCs w:val="18"/>
      </w:rPr>
      <w:fldChar w:fldCharType="end"/>
    </w:r>
  </w:p>
  <w:p w14:paraId="131BD880" w14:textId="7D69A7D7" w:rsidR="00072DBA" w:rsidRDefault="00072DBA">
    <w:pPr>
      <w:pStyle w:val="Pieddepage"/>
      <w:rPr>
        <w:rFonts w:ascii="Arial" w:hAnsi="Arial" w:cs="Arial"/>
        <w:sz w:val="18"/>
        <w:szCs w:val="18"/>
      </w:rPr>
    </w:pPr>
    <w:r w:rsidRPr="00280738">
      <w:rPr>
        <w:rFonts w:ascii="Arial" w:hAnsi="Arial" w:cs="Arial"/>
        <w:sz w:val="18"/>
        <w:szCs w:val="18"/>
      </w:rPr>
      <w:fldChar w:fldCharType="begin"/>
    </w:r>
    <w:r w:rsidRPr="00280738">
      <w:rPr>
        <w:rFonts w:ascii="Arial" w:hAnsi="Arial" w:cs="Arial"/>
        <w:sz w:val="18"/>
        <w:szCs w:val="18"/>
      </w:rPr>
      <w:instrText xml:space="preserve"> STYLEREF  "Titre 2"  \* MERGEFORMAT </w:instrText>
    </w:r>
    <w:r w:rsidRPr="00280738">
      <w:rPr>
        <w:rFonts w:ascii="Arial" w:hAnsi="Arial" w:cs="Arial"/>
        <w:sz w:val="18"/>
        <w:szCs w:val="18"/>
      </w:rPr>
      <w:fldChar w:fldCharType="separate"/>
    </w:r>
    <w:r w:rsidR="00E4571D">
      <w:rPr>
        <w:rFonts w:ascii="Arial" w:hAnsi="Arial" w:cs="Arial"/>
        <w:noProof/>
        <w:sz w:val="18"/>
        <w:szCs w:val="18"/>
      </w:rPr>
      <w:t>77.01 Soutien à l’émergence et au fonctionnement des groupes opérationnels du Partenariat Européen pour l’Innovation (PEI)</w:t>
    </w:r>
    <w:r w:rsidRPr="00280738">
      <w:rPr>
        <w:rFonts w:ascii="Arial" w:hAnsi="Arial" w:cs="Arial"/>
        <w:sz w:val="18"/>
        <w:szCs w:val="18"/>
      </w:rPr>
      <w:fldChar w:fldCharType="end"/>
    </w:r>
  </w:p>
  <w:p w14:paraId="3E72BD48" w14:textId="4029957C" w:rsidR="00E5331B" w:rsidRPr="00280738" w:rsidRDefault="00E5331B">
    <w:pPr>
      <w:pStyle w:val="Pieddepage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STYLEREF  "Titre 3"  \* MERGEFORMAT </w:instrText>
    </w:r>
    <w:r>
      <w:rPr>
        <w:rFonts w:ascii="Arial" w:hAnsi="Arial" w:cs="Arial"/>
        <w:sz w:val="18"/>
        <w:szCs w:val="18"/>
      </w:rPr>
      <w:fldChar w:fldCharType="separate"/>
    </w:r>
    <w:r w:rsidR="00E4571D">
      <w:rPr>
        <w:rFonts w:ascii="Arial" w:hAnsi="Arial" w:cs="Arial"/>
        <w:noProof/>
        <w:sz w:val="18"/>
        <w:szCs w:val="18"/>
      </w:rPr>
      <w:t>Volet Emergence des groupes opérationnels PEI</w:t>
    </w:r>
    <w:r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7A38BC" w14:textId="77777777" w:rsidR="00E4571D" w:rsidRDefault="00E4571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368C84" w14:textId="5D71078E" w:rsidR="00E4571D" w:rsidRDefault="00E4571D">
    <w:pPr>
      <w:pStyle w:val="En-tte"/>
    </w:pPr>
    <w:r>
      <w:rPr>
        <w:noProof/>
      </w:rPr>
      <w:pict w14:anchorId="70393346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80594" o:spid="_x0000_s28674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23E32157" w:rsidR="00EA1C83" w:rsidRPr="008E52C2" w:rsidRDefault="00E4571D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5AA5C0D2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80595" o:spid="_x0000_s28675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EA1C83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5B51C5" w14:textId="3C7B8F2B" w:rsidR="00E4571D" w:rsidRDefault="00E4571D">
    <w:pPr>
      <w:pStyle w:val="En-tte"/>
    </w:pPr>
    <w:r>
      <w:rPr>
        <w:noProof/>
      </w:rPr>
      <w:pict w14:anchorId="0D66D16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980593" o:spid="_x0000_s28673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C7F6D"/>
    <w:multiLevelType w:val="hybridMultilevel"/>
    <w:tmpl w:val="8B667214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37038649">
    <w:abstractNumId w:val="0"/>
  </w:num>
  <w:num w:numId="2" w16cid:durableId="330524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8676"/>
    <o:shapelayout v:ext="edit">
      <o:idmap v:ext="edit" data="28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72DBA"/>
    <w:rsid w:val="00077A30"/>
    <w:rsid w:val="000B3D77"/>
    <w:rsid w:val="00102EF5"/>
    <w:rsid w:val="00144FE9"/>
    <w:rsid w:val="001777C0"/>
    <w:rsid w:val="001963AB"/>
    <w:rsid w:val="001C04EA"/>
    <w:rsid w:val="001C121A"/>
    <w:rsid w:val="001E25AF"/>
    <w:rsid w:val="001F4238"/>
    <w:rsid w:val="001F6F05"/>
    <w:rsid w:val="00215201"/>
    <w:rsid w:val="002564C7"/>
    <w:rsid w:val="00280738"/>
    <w:rsid w:val="00290B59"/>
    <w:rsid w:val="00291841"/>
    <w:rsid w:val="002C64F1"/>
    <w:rsid w:val="002D584D"/>
    <w:rsid w:val="002E25F9"/>
    <w:rsid w:val="002E3C60"/>
    <w:rsid w:val="002E7843"/>
    <w:rsid w:val="00346000"/>
    <w:rsid w:val="00383BC2"/>
    <w:rsid w:val="003C6805"/>
    <w:rsid w:val="003E40A7"/>
    <w:rsid w:val="00434F6D"/>
    <w:rsid w:val="00480DBA"/>
    <w:rsid w:val="004975EA"/>
    <w:rsid w:val="004F12A2"/>
    <w:rsid w:val="00500769"/>
    <w:rsid w:val="00501748"/>
    <w:rsid w:val="00571429"/>
    <w:rsid w:val="00583415"/>
    <w:rsid w:val="005D7E98"/>
    <w:rsid w:val="005E06AE"/>
    <w:rsid w:val="005E1F56"/>
    <w:rsid w:val="00640368"/>
    <w:rsid w:val="00647C9F"/>
    <w:rsid w:val="00681879"/>
    <w:rsid w:val="006A2952"/>
    <w:rsid w:val="006C3C50"/>
    <w:rsid w:val="006C7730"/>
    <w:rsid w:val="006F4AA3"/>
    <w:rsid w:val="007248E4"/>
    <w:rsid w:val="00760A87"/>
    <w:rsid w:val="007A43E9"/>
    <w:rsid w:val="007F1E5A"/>
    <w:rsid w:val="007F7CDE"/>
    <w:rsid w:val="00806895"/>
    <w:rsid w:val="00824245"/>
    <w:rsid w:val="00826059"/>
    <w:rsid w:val="0082627C"/>
    <w:rsid w:val="00857B0E"/>
    <w:rsid w:val="00877EC2"/>
    <w:rsid w:val="00895994"/>
    <w:rsid w:val="008B088D"/>
    <w:rsid w:val="008C165C"/>
    <w:rsid w:val="008D1AA8"/>
    <w:rsid w:val="008E38C3"/>
    <w:rsid w:val="008E52C2"/>
    <w:rsid w:val="008E75D1"/>
    <w:rsid w:val="00974414"/>
    <w:rsid w:val="00983D41"/>
    <w:rsid w:val="009B353C"/>
    <w:rsid w:val="009C0FAD"/>
    <w:rsid w:val="009C2A48"/>
    <w:rsid w:val="00A170AB"/>
    <w:rsid w:val="00A30849"/>
    <w:rsid w:val="00A5574C"/>
    <w:rsid w:val="00AB663C"/>
    <w:rsid w:val="00AF3A80"/>
    <w:rsid w:val="00B30CA5"/>
    <w:rsid w:val="00B431BF"/>
    <w:rsid w:val="00B519C4"/>
    <w:rsid w:val="00BC0C50"/>
    <w:rsid w:val="00C155A1"/>
    <w:rsid w:val="00C36EE7"/>
    <w:rsid w:val="00C50EBF"/>
    <w:rsid w:val="00C75E9E"/>
    <w:rsid w:val="00C920B1"/>
    <w:rsid w:val="00CD40DB"/>
    <w:rsid w:val="00CE0DFA"/>
    <w:rsid w:val="00D072E8"/>
    <w:rsid w:val="00D2257A"/>
    <w:rsid w:val="00D3054A"/>
    <w:rsid w:val="00D44602"/>
    <w:rsid w:val="00D54DC3"/>
    <w:rsid w:val="00D86083"/>
    <w:rsid w:val="00D907B6"/>
    <w:rsid w:val="00DB250E"/>
    <w:rsid w:val="00DC2807"/>
    <w:rsid w:val="00DD0269"/>
    <w:rsid w:val="00DD09EF"/>
    <w:rsid w:val="00DE6859"/>
    <w:rsid w:val="00E07F4E"/>
    <w:rsid w:val="00E32A09"/>
    <w:rsid w:val="00E373D2"/>
    <w:rsid w:val="00E43001"/>
    <w:rsid w:val="00E4571D"/>
    <w:rsid w:val="00E5331B"/>
    <w:rsid w:val="00E5475F"/>
    <w:rsid w:val="00E77093"/>
    <w:rsid w:val="00EA1C83"/>
    <w:rsid w:val="00F155F8"/>
    <w:rsid w:val="00F353E8"/>
    <w:rsid w:val="00FA7E50"/>
    <w:rsid w:val="00FB76D8"/>
    <w:rsid w:val="00FD0795"/>
    <w:rsid w:val="00FE4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5331B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E5331B"/>
    <w:rPr>
      <w:rFonts w:ascii="Arial" w:eastAsiaTheme="majorEastAsia" w:hAnsi="Arial" w:cstheme="majorBidi"/>
      <w:color w:val="21873F"/>
      <w:sz w:val="24"/>
      <w:szCs w:val="24"/>
    </w:rPr>
  </w:style>
  <w:style w:type="paragraph" w:styleId="Tabledesillustrations">
    <w:name w:val="table of figures"/>
    <w:basedOn w:val="Normal"/>
    <w:next w:val="Normal"/>
    <w:uiPriority w:val="99"/>
    <w:semiHidden/>
    <w:unhideWhenUsed/>
    <w:rsid w:val="00501748"/>
    <w:pPr>
      <w:spacing w:after="0"/>
    </w:pPr>
  </w:style>
  <w:style w:type="paragraph" w:styleId="Rvision">
    <w:name w:val="Revision"/>
    <w:hidden/>
    <w:uiPriority w:val="99"/>
    <w:semiHidden/>
    <w:rsid w:val="002E3C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110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533</TotalTime>
  <Pages>3</Pages>
  <Words>926</Words>
  <Characters>5098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SOUILLARD Maxime</dc:creator>
  <cp:lastModifiedBy>MESLIER Mathias</cp:lastModifiedBy>
  <cp:revision>64</cp:revision>
  <cp:lastPrinted>2023-03-14T09:41:00Z</cp:lastPrinted>
  <dcterms:created xsi:type="dcterms:W3CDTF">2022-08-11T11:58:00Z</dcterms:created>
  <dcterms:modified xsi:type="dcterms:W3CDTF">2025-10-31T16:05:00Z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1.0</vt:lpwstr>
  </property>
</Properties>
</file>